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hd w:val="nil"/>
        <w:spacing/>
        <w:ind/>
        <w:rPr>
          <w14:ligatures w14:val="none"/>
        </w:rPr>
      </w:pPr>
      <w:r>
        <w:t xml:space="preserve">EDITAL MONITORIA EM DISCIPLINAS</w:t>
      </w:r>
      <w:r/>
    </w:p>
    <w:p>
      <w:pPr>
        <w:pBdr/>
        <w:shd w:val="nil"/>
        <w:spacing/>
        <w:ind/>
        <w:rPr>
          <w14:ligatures w14:val="none"/>
        </w:rPr>
      </w:pPr>
      <w:r>
        <w:t xml:space="preserve">1º SEMESTRE 2026</w:t>
      </w:r>
      <w:r/>
    </w:p>
    <w:p>
      <w:pPr>
        <w:pBdr/>
        <w:shd w:val="nil"/>
        <w:spacing/>
        <w:ind/>
        <w:rPr>
          <w14:ligatures w14:val="none"/>
        </w:rPr>
      </w:pPr>
      <w:r>
        <w:t xml:space="preserve"> O presente edital </w:t>
      </w:r>
      <w:r>
        <w:rPr>
          <w:b/>
          <w:bCs/>
        </w:rPr>
        <w:t xml:space="preserve">NÃO FAZ PARTE</w:t>
      </w:r>
      <w:r>
        <w:t xml:space="preserve"> do Programa de Estímulo ao Ensino de Graduação (PEEG)</w:t>
      </w:r>
      <w:r/>
    </w:p>
    <w:p>
      <w:pPr>
        <w:pBdr/>
        <w:shd w:val="nil"/>
        <w:spacing/>
        <w:ind/>
        <w:rPr>
          <w14:ligatures w14:val="none"/>
        </w:rPr>
      </w:pPr>
      <w:r>
        <w:t xml:space="preserve">O Departamento de Biomateriais e Biologia Oral da Faculdade de Odontologia da Universidade de São Paulo torna público, pelo presente edital, a abertura de inscrição para </w:t>
      </w:r>
      <w:r>
        <w:t xml:space="preserve">ALUNO MONITOR BOLSISTA E VOLUNTÁRIO</w:t>
      </w:r>
      <w:r>
        <w:t xml:space="preserve"> para início no 1º semestre de 2026.</w:t>
      </w:r>
      <w:r/>
    </w:p>
    <w:p>
      <w:pPr>
        <w:pBdr/>
        <w:shd w:val="nil"/>
        <w:spacing/>
        <w:ind/>
        <w:rPr>
          <w14:ligatures w14:val="none"/>
        </w:rPr>
      </w:pPr>
      <w:r>
        <w:t xml:space="preserve">Pré-requisito geral:</w:t>
      </w:r>
      <w:r>
        <w:t xml:space="preserve"> Já ter cursado a disciplina.</w:t>
      </w:r>
      <w:r/>
    </w:p>
    <w:p>
      <w:pPr>
        <w:pBdr/>
        <w:shd w:val="nil"/>
        <w:spacing/>
        <w:ind/>
        <w:rPr>
          <w14:ligatures w14:val="none"/>
        </w:rPr>
      </w:pPr>
      <w:r>
        <w:t xml:space="preserve">Pré-requisito para bolsa:</w:t>
      </w:r>
      <w:r>
        <w:t xml:space="preserve"> Não ter outras bolsas. Possuir conta pessoal no Banco do Brasil, cadastrada no Sistema Júpiter, para recebimento da parcela única, ao final do semestre.</w:t>
      </w:r>
      <w:r/>
    </w:p>
    <w:p>
      <w:pPr>
        <w:pBdr/>
        <w:shd w:val="nil"/>
        <w:spacing/>
        <w:ind/>
        <w:rPr>
          <w14:ligatures w14:val="none"/>
        </w:rPr>
      </w:pPr>
      <w:r>
        <w:t xml:space="preserve">Bolsa: </w:t>
      </w:r>
      <w:r>
        <w:t xml:space="preserve">01 bolsa monitor para cada disciplina, abaixo relacionada, do curso integral e noturno, pagamento único ao final do semestre através de conta pessoal no Banco do Brasil cadastrada pelo aluno no Sistema Júpiter.</w:t>
      </w:r>
      <w:r/>
    </w:p>
    <w:p>
      <w:pPr>
        <w:pBdr/>
        <w:shd w:val="nil"/>
        <w:spacing/>
        <w:ind/>
        <w:rPr>
          <w14:ligatures w14:val="none"/>
        </w:rPr>
      </w:pPr>
      <w:r>
        <w:t xml:space="preserve">ATENÇÃO: O pagamento NÃO é mensal. O bolsista receberá uma única parcela no final do semestre.</w:t>
      </w:r>
      <w:r/>
    </w:p>
    <w:p>
      <w:pPr>
        <w:pBdr/>
        <w:shd w:val="nil"/>
        <w:spacing/>
        <w:ind/>
        <w:rPr>
          <w14:ligatures w14:val="none"/>
        </w:rPr>
      </w:pPr>
      <w:r>
        <w:t xml:space="preserve">Duração:</w:t>
      </w:r>
      <w:r>
        <w:t xml:space="preserve"> 1º Semestre de 2026 (consultar disciplina escolhida na grade, disponível em:</w:t>
      </w:r>
      <w:r/>
    </w:p>
    <w:p>
      <w:pPr>
        <w:pBdr/>
        <w:shd w:val="nil"/>
        <w:spacing/>
        <w:ind/>
        <w:rPr>
          <w14:ligatures w14:val="none"/>
        </w:rPr>
      </w:pPr>
      <w:r/>
      <w:hyperlink r:id="rId8" w:tooltip="https://site.fo.usp.br/wp-content/uploads/2025/10/Grade-2026-Final-Integral.pdf" w:history="1">
        <w:r>
          <w:t xml:space="preserve">https://site.fo.usp.br/wp-content/uploads/2025/10/Grade-2026-Final-Integral.pdf</w:t>
        </w:r>
      </w:hyperlink>
      <w:r/>
      <w:r/>
    </w:p>
    <w:p>
      <w:pPr>
        <w:pBdr/>
        <w:shd w:val="nil"/>
        <w:spacing/>
        <w:ind/>
        <w:rPr>
          <w14:ligatures w14:val="none"/>
        </w:rPr>
      </w:pPr>
      <w:r/>
      <w:hyperlink r:id="rId9" w:tooltip="https://site.fo.usp.br/wp-content/uploads/2025/10/Grade-2026-Noturno.pdf" w:history="1">
        <w:r>
          <w:t xml:space="preserve">https://site.fo.usp.br/wp-content/uploads/2025/10/Grade-2026-Noturno.pdf</w:t>
        </w:r>
      </w:hyperlink>
      <w:r/>
      <w:r/>
    </w:p>
    <w:p>
      <w:pPr>
        <w:pBdr/>
        <w:shd w:val="nil"/>
        <w:spacing/>
        <w:ind/>
        <w:rPr>
          <w14:ligatures w14:val="none"/>
        </w:rPr>
      </w:pPr>
      <w:r>
        <w:t xml:space="preserve">Período de inscrição:</w:t>
      </w:r>
      <w:r>
        <w:t xml:space="preserve"> 26/01/2026 até 12/02/2026 (23h59)</w:t>
      </w:r>
      <w:r/>
    </w:p>
    <w:p>
      <w:pPr>
        <w:pBdr/>
        <w:shd w:val="nil"/>
        <w:spacing/>
        <w:ind/>
        <w:rPr>
          <w14:ligatures w14:val="none"/>
        </w:rPr>
      </w:pPr>
      <w:r>
        <w:t xml:space="preserve">Procedimentos de inscrição:</w:t>
      </w:r>
      <w:r>
        <w:t xml:space="preserve"> Preencher formulário disponível em: </w:t>
      </w:r>
      <w:r/>
      <w:r>
        <w:t xml:space="preserve">https://forms.gle/4x51whrfJ7A7PEba8</w:t>
      </w:r>
      <w:r/>
      <w:r/>
      <w:r/>
    </w:p>
    <w:p>
      <w:pPr>
        <w:pBdr/>
        <w:shd w:val="nil"/>
        <w:spacing/>
        <w:ind/>
        <w:rPr>
          <w14:ligatures w14:val="none"/>
        </w:rPr>
      </w:pPr>
      <w:r>
        <w:t xml:space="preserve">Limite de inscrições:</w:t>
      </w:r>
      <w:r>
        <w:t xml:space="preserve"> apenas uma disciplina.</w:t>
      </w:r>
      <w:r/>
    </w:p>
    <w:p>
      <w:pPr>
        <w:pBdr/>
        <w:shd w:val="nil"/>
        <w:spacing/>
        <w:ind/>
        <w:rPr>
          <w:highlight w:val="none"/>
          <w14:ligatures w14:val="none"/>
        </w:rPr>
      </w:pPr>
      <w:r>
        <w:t xml:space="preserve">DISCIPLINAS:</w:t>
      </w:r>
      <w:r/>
      <w:r>
        <w:rPr>
          <w:highlight w:val="none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afterAutospacing="0" w:line="240" w:lineRule="auto"/>
        <w:ind w:right="0" w:firstLine="0" w:left="0"/>
        <w:rPr/>
      </w:pPr>
      <w:r>
        <w:rPr>
          <w:rFonts w:ascii="Arial" w:hAnsi="Arial" w:eastAsia="Arial" w:cs="Arial"/>
          <w:color w:val="1f1f1f"/>
          <w:sz w:val="22"/>
        </w:rPr>
        <w:t xml:space="preserve">2300402 - Princípios do Desenvolvimento e Instalação de Doenças II, Diurno 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afterAutospacing="0" w:line="240" w:lineRule="auto"/>
        <w:ind w:right="0" w:firstLine="0" w:left="0"/>
        <w:rPr>
          <w:rFonts w:ascii="Arial" w:hAnsi="Arial" w:eastAsia="Arial" w:cs="Arial"/>
          <w:color w:val="1f1f1f"/>
          <w:sz w:val="22"/>
          <w:szCs w:val="22"/>
          <w:highlight w:val="none"/>
        </w:rPr>
      </w:pPr>
      <w:r>
        <w:rPr>
          <w:rFonts w:ascii="Arial" w:hAnsi="Arial" w:eastAsia="Arial" w:cs="Arial"/>
          <w:color w:val="1f1f1f"/>
          <w:sz w:val="22"/>
        </w:rPr>
        <w:t xml:space="preserve"> (Prof. Dr. Fernando Neves Nogueira).</w:t>
      </w:r>
      <w:r>
        <w:rPr>
          <w:rFonts w:ascii="Arial" w:hAnsi="Arial" w:eastAsia="Arial" w:cs="Arial"/>
          <w:sz w:val="22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afterAutospacing="0" w:line="240" w:lineRule="auto"/>
        <w:ind w:right="0" w:firstLine="0" w:left="0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color w:val="1f1f1f"/>
          <w:sz w:val="22"/>
          <w:highlight w:val="none"/>
        </w:rPr>
      </w:r>
      <w:r>
        <w:rPr>
          <w:rFonts w:ascii="Arial" w:hAnsi="Arial" w:eastAsia="Arial" w:cs="Arial"/>
          <w:color w:val="1f1f1f"/>
          <w:sz w:val="22"/>
          <w:highlight w:val="none"/>
        </w:rPr>
      </w:r>
      <w:r>
        <w:rPr>
          <w:rFonts w:ascii="Arial" w:hAnsi="Arial" w:eastAsia="Arial" w:cs="Arial"/>
          <w:color w:val="1f1f1f"/>
          <w:sz w:val="22"/>
          <w:highlight w:val="none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afterAutospacing="0" w:line="240" w:lineRule="auto"/>
        <w:ind w:right="0" w:firstLine="0" w:left="0"/>
        <w:rPr/>
      </w:pPr>
      <w:r>
        <w:rPr>
          <w:rFonts w:ascii="Arial" w:hAnsi="Arial" w:eastAsia="Arial" w:cs="Arial"/>
          <w:color w:val="1f1f1f"/>
          <w:sz w:val="22"/>
        </w:rPr>
        <w:t xml:space="preserve">2300301 - Fundamentos Morfofuncionais do Sistema Estomatognático I,  Diurno </w:t>
      </w:r>
      <w:r/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afterAutospacing="0" w:line="240" w:lineRule="auto"/>
        <w:ind w:right="0" w:firstLine="0" w:left="0"/>
        <w:rPr>
          <w:rFonts w:ascii="Arial" w:hAnsi="Arial" w:eastAsia="Arial" w:cs="Arial"/>
          <w:color w:val="1f1f1f"/>
          <w:sz w:val="22"/>
          <w:szCs w:val="22"/>
          <w:highlight w:val="none"/>
        </w:rPr>
      </w:pPr>
      <w:r>
        <w:rPr>
          <w:rFonts w:ascii="Arial" w:hAnsi="Arial" w:eastAsia="Arial" w:cs="Arial"/>
          <w:color w:val="1f1f1f"/>
          <w:sz w:val="22"/>
        </w:rPr>
        <w:t xml:space="preserve">(Prof. Dr. Carlos Eduardo Francci).</w:t>
      </w:r>
      <w:r>
        <w:rPr>
          <w:rFonts w:ascii="Arial" w:hAnsi="Arial" w:eastAsia="Arial" w:cs="Arial"/>
          <w:sz w:val="22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afterAutospacing="0" w:line="240" w:lineRule="auto"/>
        <w:ind w:right="0" w:firstLine="0" w:left="0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color w:val="1f1f1f"/>
          <w:sz w:val="22"/>
          <w:highlight w:val="none"/>
        </w:rPr>
      </w:r>
      <w:r>
        <w:rPr>
          <w:rFonts w:ascii="Arial" w:hAnsi="Arial" w:eastAsia="Arial" w:cs="Arial"/>
          <w:color w:val="1f1f1f"/>
          <w:sz w:val="22"/>
          <w:highlight w:val="none"/>
        </w:rPr>
      </w:r>
      <w:r>
        <w:rPr>
          <w:rFonts w:ascii="Arial" w:hAnsi="Arial" w:eastAsia="Arial" w:cs="Arial"/>
          <w:color w:val="1f1f1f"/>
          <w:sz w:val="22"/>
          <w:highlight w:val="none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afterAutospacing="0"/>
        <w:ind w:right="0" w:firstLine="0" w:left="0"/>
        <w:rPr>
          <w:rFonts w:ascii="Arial" w:hAnsi="Arial" w:eastAsia="Arial" w:cs="Arial"/>
          <w:color w:val="1f1f1f"/>
          <w:sz w:val="22"/>
          <w:szCs w:val="22"/>
        </w:rPr>
      </w:pPr>
      <w:r>
        <w:rPr>
          <w:rFonts w:ascii="Arial" w:hAnsi="Arial" w:eastAsia="Arial" w:cs="Arial"/>
          <w:color w:val="1f1f1f"/>
          <w:sz w:val="22"/>
        </w:rPr>
        <w:t xml:space="preserve">1500111 - Fundamentos Básicos das Ciências, Diurno</w:t>
      </w:r>
      <w:r>
        <w:rPr>
          <w:rFonts w:ascii="Arial" w:hAnsi="Arial" w:eastAsia="Arial" w:cs="Arial"/>
          <w:sz w:val="22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afterAutospacing="0"/>
        <w:ind w:right="0" w:firstLine="0" w:left="0"/>
        <w:rPr>
          <w:highlight w:val="none"/>
        </w:rPr>
      </w:pPr>
      <w:r>
        <w:rPr>
          <w:rFonts w:ascii="Arial" w:hAnsi="Arial" w:eastAsia="Arial" w:cs="Arial"/>
          <w:color w:val="1f1f1f"/>
          <w:sz w:val="22"/>
        </w:rPr>
        <w:t xml:space="preserve"> (Profa. Dra. Alyne Simões Gonçalves)</w:t>
      </w:r>
      <w:r/>
      <w:r>
        <w:rPr>
          <w:rFonts w:ascii="Arial" w:hAnsi="Arial" w:eastAsia="Arial" w:cs="Arial"/>
          <w:sz w:val="22"/>
          <w:szCs w:val="22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afterAutospacing="0"/>
        <w:ind w:right="0" w:firstLine="0" w:left="0"/>
        <w:rPr>
          <w:rFonts w:ascii="Arial" w:hAnsi="Arial" w:eastAsia="Arial" w:cs="Arial"/>
          <w:sz w:val="22"/>
          <w:szCs w:val="22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afterAutospacing="0"/>
        <w:ind w:right="0" w:firstLine="0" w:left="0"/>
        <w:rPr>
          <w:rFonts w:ascii="Arial" w:hAnsi="Arial" w:eastAsia="Arial" w:cs="Arial"/>
          <w:color w:val="1f1f1f"/>
          <w:sz w:val="22"/>
          <w:szCs w:val="22"/>
        </w:rPr>
      </w:pPr>
      <w:r>
        <w:rPr>
          <w:rFonts w:ascii="Arial" w:hAnsi="Arial" w:eastAsia="Arial" w:cs="Arial"/>
          <w:color w:val="1f1f1f"/>
          <w:sz w:val="22"/>
        </w:rPr>
        <w:t xml:space="preserve">1500111 - Fundamentos Básicos das Ciências, Noturno </w:t>
      </w:r>
      <w:r>
        <w:rPr>
          <w:rFonts w:ascii="Arial" w:hAnsi="Arial" w:eastAsia="Arial" w:cs="Arial"/>
          <w:sz w:val="22"/>
        </w:rPr>
      </w:r>
    </w:p>
    <w:p>
      <w:p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hd w:val="clear" w:color="ffffff" w:fill="ffffff"/>
        <w:spacing w:after="0" w:afterAutospacing="0"/>
        <w:ind w:right="0" w:firstLine="0" w:left="0"/>
        <w:rPr>
          <w:rFonts w:ascii="Arial" w:hAnsi="Arial" w:eastAsia="Arial" w:cs="Arial"/>
          <w:sz w:val="22"/>
          <w:szCs w:val="22"/>
        </w:rPr>
      </w:pPr>
      <w:r>
        <w:rPr>
          <w:rFonts w:ascii="Arial" w:hAnsi="Arial" w:eastAsia="Arial" w:cs="Arial"/>
          <w:color w:val="1f1f1f"/>
          <w:sz w:val="22"/>
        </w:rPr>
        <w:t xml:space="preserve">(Profa. Dra. Elaine Yoshiko Matsubara)</w:t>
      </w:r>
      <w:r/>
      <w:r/>
    </w:p>
    <w:p>
      <w:pPr>
        <w:pBdr/>
        <w:shd w:val="nil" w:color="000000"/>
        <w:spacing/>
        <w:ind/>
        <w:rPr>
          <w:highlight w:val="none"/>
          <w14:ligatures w14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pBdr/>
        <w:shd w:val="nil"/>
        <w:spacing/>
        <w:ind/>
        <w:rPr>
          <w14:ligatures w14:val="none"/>
        </w:rPr>
      </w:pPr>
      <w:r>
        <w:rPr>
          <w:highlight w:val="none"/>
        </w:rPr>
      </w:r>
      <w:r>
        <w:rPr>
          <w:highlight w:val="none"/>
        </w:rPr>
      </w:r>
      <w:r/>
    </w:p>
    <w:p>
      <w:pPr>
        <w:pBdr/>
        <w:shd w:val="nil"/>
        <w:spacing/>
        <w:ind/>
        <w:rPr>
          <w14:ligatures w14:val="none"/>
        </w:rPr>
      </w:pPr>
      <w:r>
        <w:t xml:space="preserve">Seleção: </w:t>
      </w:r>
      <w:r>
        <w:t xml:space="preserve">aguardar agendamento por e-mail.</w:t>
      </w:r>
      <w:r/>
      <w:r/>
      <w:bookmarkStart w:id="0" w:name="_GoBack"/>
      <w:r/>
      <w:bookmarkEnd w:id="0"/>
      <w:r/>
      <w:r/>
      <w:r/>
    </w:p>
    <w:sectPr>
      <w:footnotePr/>
      <w:endnotePr/>
      <w:type w:val="nextPage"/>
      <w:pgSz w:h="16838" w:orient="portrait" w:w="11906"/>
      <w:pgMar w:top="850" w:right="1701" w:bottom="850" w:left="1701" w:header="708" w:footer="708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01">
    <w:name w:val="Table Grid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Table Grid Light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Plain Table 1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Plain Table 2"/>
    <w:basedOn w:val="887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Plain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Plain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Plain Table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1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4 - Accent 2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4 - Accent 3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4 - Accent 4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4 - Accent 5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4 - Accent 6"/>
    <w:basedOn w:val="887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5 Dark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1 Light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1 Light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1 Light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1 Light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1 Light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2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2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2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2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2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3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3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3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3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3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4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4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4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4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4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5 Dark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5 Dark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5 Dark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5 Dark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5 Dark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6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6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6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6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6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7 Colorful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7 Colorful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7 Colorful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7 Colorful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7 Colorful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1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 &amp; Lined - Accent 2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&amp; Lined - Accent 3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&amp; Lined - Accent 4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&amp; Lined - Accent 5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 &amp; Lined - Accent 6"/>
    <w:basedOn w:val="887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1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- Accent 2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- Accent 3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- Accent 4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- Accent 5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- Accent 6"/>
    <w:basedOn w:val="887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27">
    <w:name w:val="Heading 1"/>
    <w:basedOn w:val="886"/>
    <w:next w:val="886"/>
    <w:link w:val="837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828">
    <w:name w:val="Heading 2"/>
    <w:basedOn w:val="886"/>
    <w:next w:val="886"/>
    <w:link w:val="838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829">
    <w:name w:val="Heading 3"/>
    <w:basedOn w:val="886"/>
    <w:next w:val="886"/>
    <w:link w:val="839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830">
    <w:name w:val="Heading 4"/>
    <w:basedOn w:val="886"/>
    <w:next w:val="886"/>
    <w:link w:val="840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831">
    <w:name w:val="Heading 5"/>
    <w:basedOn w:val="886"/>
    <w:next w:val="886"/>
    <w:link w:val="841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832">
    <w:name w:val="Heading 6"/>
    <w:basedOn w:val="886"/>
    <w:next w:val="886"/>
    <w:link w:val="842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833">
    <w:name w:val="Heading 7"/>
    <w:basedOn w:val="886"/>
    <w:next w:val="886"/>
    <w:link w:val="843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834">
    <w:name w:val="Heading 8"/>
    <w:basedOn w:val="886"/>
    <w:next w:val="886"/>
    <w:link w:val="844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835">
    <w:name w:val="Heading 9"/>
    <w:basedOn w:val="886"/>
    <w:next w:val="886"/>
    <w:link w:val="845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836" w:default="1">
    <w:name w:val="Default Paragraph Font"/>
    <w:uiPriority w:val="1"/>
    <w:semiHidden/>
    <w:unhideWhenUsed/>
    <w:pPr>
      <w:pBdr/>
      <w:spacing/>
      <w:ind/>
    </w:pPr>
  </w:style>
  <w:style w:type="character" w:styleId="837">
    <w:name w:val="Heading 1 Char"/>
    <w:basedOn w:val="836"/>
    <w:link w:val="827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38">
    <w:name w:val="Heading 2 Char"/>
    <w:basedOn w:val="836"/>
    <w:link w:val="82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39">
    <w:name w:val="Heading 3 Char"/>
    <w:basedOn w:val="836"/>
    <w:link w:val="82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40">
    <w:name w:val="Heading 4 Char"/>
    <w:basedOn w:val="836"/>
    <w:link w:val="83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41">
    <w:name w:val="Heading 5 Char"/>
    <w:basedOn w:val="836"/>
    <w:link w:val="83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42">
    <w:name w:val="Heading 6 Char"/>
    <w:basedOn w:val="836"/>
    <w:link w:val="832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43">
    <w:name w:val="Heading 7 Char"/>
    <w:basedOn w:val="836"/>
    <w:link w:val="833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44">
    <w:name w:val="Heading 8 Char"/>
    <w:basedOn w:val="836"/>
    <w:link w:val="834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45">
    <w:name w:val="Heading 9 Char"/>
    <w:basedOn w:val="836"/>
    <w:link w:val="83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846">
    <w:name w:val="Title"/>
    <w:basedOn w:val="886"/>
    <w:next w:val="886"/>
    <w:link w:val="847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847">
    <w:name w:val="Title Char"/>
    <w:basedOn w:val="836"/>
    <w:link w:val="846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848">
    <w:name w:val="Subtitle"/>
    <w:basedOn w:val="886"/>
    <w:next w:val="886"/>
    <w:link w:val="849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49">
    <w:name w:val="Subtitle Char"/>
    <w:basedOn w:val="836"/>
    <w:link w:val="848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850">
    <w:name w:val="Quote"/>
    <w:basedOn w:val="886"/>
    <w:next w:val="886"/>
    <w:link w:val="851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851">
    <w:name w:val="Quote Char"/>
    <w:basedOn w:val="836"/>
    <w:link w:val="850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52">
    <w:name w:val="Intense Emphasis"/>
    <w:basedOn w:val="836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853">
    <w:name w:val="Intense Quote"/>
    <w:basedOn w:val="886"/>
    <w:next w:val="886"/>
    <w:link w:val="854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854">
    <w:name w:val="Intense Quote Char"/>
    <w:basedOn w:val="836"/>
    <w:link w:val="853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55">
    <w:name w:val="Intense Reference"/>
    <w:basedOn w:val="836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856">
    <w:name w:val="Subtle Emphasis"/>
    <w:basedOn w:val="836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857">
    <w:name w:val="Emphasis"/>
    <w:basedOn w:val="836"/>
    <w:uiPriority w:val="20"/>
    <w:qFormat/>
    <w:pPr>
      <w:pBdr/>
      <w:spacing/>
      <w:ind/>
    </w:pPr>
    <w:rPr>
      <w:i/>
      <w:iCs/>
    </w:rPr>
  </w:style>
  <w:style w:type="character" w:styleId="858">
    <w:name w:val="Strong"/>
    <w:basedOn w:val="836"/>
    <w:uiPriority w:val="22"/>
    <w:qFormat/>
    <w:pPr>
      <w:pBdr/>
      <w:spacing/>
      <w:ind/>
    </w:pPr>
    <w:rPr>
      <w:b/>
      <w:bCs/>
    </w:rPr>
  </w:style>
  <w:style w:type="character" w:styleId="859">
    <w:name w:val="Subtle Reference"/>
    <w:basedOn w:val="836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860">
    <w:name w:val="Book Title"/>
    <w:basedOn w:val="836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61">
    <w:name w:val="Header"/>
    <w:basedOn w:val="886"/>
    <w:link w:val="862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2">
    <w:name w:val="Header Char"/>
    <w:basedOn w:val="836"/>
    <w:link w:val="861"/>
    <w:uiPriority w:val="99"/>
    <w:pPr>
      <w:pBdr/>
      <w:spacing/>
      <w:ind/>
    </w:pPr>
  </w:style>
  <w:style w:type="paragraph" w:styleId="863">
    <w:name w:val="Footer"/>
    <w:basedOn w:val="886"/>
    <w:link w:val="864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4">
    <w:name w:val="Footer Char"/>
    <w:basedOn w:val="836"/>
    <w:link w:val="863"/>
    <w:uiPriority w:val="99"/>
    <w:pPr>
      <w:pBdr/>
      <w:spacing/>
      <w:ind/>
    </w:pPr>
  </w:style>
  <w:style w:type="paragraph" w:styleId="865">
    <w:name w:val="Caption"/>
    <w:basedOn w:val="886"/>
    <w:next w:val="886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866">
    <w:name w:val="footnote text"/>
    <w:basedOn w:val="886"/>
    <w:link w:val="867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67">
    <w:name w:val="Footnote Text Char"/>
    <w:basedOn w:val="836"/>
    <w:link w:val="866"/>
    <w:uiPriority w:val="99"/>
    <w:semiHidden/>
    <w:pPr>
      <w:pBdr/>
      <w:spacing/>
      <w:ind/>
    </w:pPr>
    <w:rPr>
      <w:sz w:val="20"/>
      <w:szCs w:val="20"/>
    </w:rPr>
  </w:style>
  <w:style w:type="character" w:styleId="868">
    <w:name w:val="footnote reference"/>
    <w:basedOn w:val="836"/>
    <w:uiPriority w:val="99"/>
    <w:semiHidden/>
    <w:unhideWhenUsed/>
    <w:pPr>
      <w:pBdr/>
      <w:spacing/>
      <w:ind/>
    </w:pPr>
    <w:rPr>
      <w:vertAlign w:val="superscript"/>
    </w:rPr>
  </w:style>
  <w:style w:type="paragraph" w:styleId="869">
    <w:name w:val="endnote text"/>
    <w:basedOn w:val="886"/>
    <w:link w:val="870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0">
    <w:name w:val="Endnote Text Char"/>
    <w:basedOn w:val="836"/>
    <w:link w:val="869"/>
    <w:uiPriority w:val="99"/>
    <w:semiHidden/>
    <w:pPr>
      <w:pBdr/>
      <w:spacing/>
      <w:ind/>
    </w:pPr>
    <w:rPr>
      <w:sz w:val="20"/>
      <w:szCs w:val="20"/>
    </w:rPr>
  </w:style>
  <w:style w:type="character" w:styleId="871">
    <w:name w:val="endnote reference"/>
    <w:basedOn w:val="836"/>
    <w:uiPriority w:val="99"/>
    <w:semiHidden/>
    <w:unhideWhenUsed/>
    <w:pPr>
      <w:pBdr/>
      <w:spacing/>
      <w:ind/>
    </w:pPr>
    <w:rPr>
      <w:vertAlign w:val="superscript"/>
    </w:rPr>
  </w:style>
  <w:style w:type="character" w:styleId="872">
    <w:name w:val="Hyperlink"/>
    <w:basedOn w:val="836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73">
    <w:name w:val="FollowedHyperlink"/>
    <w:basedOn w:val="836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74">
    <w:name w:val="toc 1"/>
    <w:basedOn w:val="886"/>
    <w:next w:val="886"/>
    <w:uiPriority w:val="39"/>
    <w:unhideWhenUsed/>
    <w:pPr>
      <w:pBdr/>
      <w:spacing w:after="100"/>
      <w:ind/>
    </w:pPr>
  </w:style>
  <w:style w:type="paragraph" w:styleId="875">
    <w:name w:val="toc 2"/>
    <w:basedOn w:val="886"/>
    <w:next w:val="886"/>
    <w:uiPriority w:val="39"/>
    <w:unhideWhenUsed/>
    <w:pPr>
      <w:pBdr/>
      <w:spacing w:after="100"/>
      <w:ind w:left="220"/>
    </w:pPr>
  </w:style>
  <w:style w:type="paragraph" w:styleId="876">
    <w:name w:val="toc 3"/>
    <w:basedOn w:val="886"/>
    <w:next w:val="886"/>
    <w:uiPriority w:val="39"/>
    <w:unhideWhenUsed/>
    <w:pPr>
      <w:pBdr/>
      <w:spacing w:after="100"/>
      <w:ind w:left="440"/>
    </w:pPr>
  </w:style>
  <w:style w:type="paragraph" w:styleId="877">
    <w:name w:val="toc 4"/>
    <w:basedOn w:val="886"/>
    <w:next w:val="886"/>
    <w:uiPriority w:val="39"/>
    <w:unhideWhenUsed/>
    <w:pPr>
      <w:pBdr/>
      <w:spacing w:after="100"/>
      <w:ind w:left="660"/>
    </w:pPr>
  </w:style>
  <w:style w:type="paragraph" w:styleId="878">
    <w:name w:val="toc 5"/>
    <w:basedOn w:val="886"/>
    <w:next w:val="886"/>
    <w:uiPriority w:val="39"/>
    <w:unhideWhenUsed/>
    <w:pPr>
      <w:pBdr/>
      <w:spacing w:after="100"/>
      <w:ind w:left="880"/>
    </w:pPr>
  </w:style>
  <w:style w:type="paragraph" w:styleId="879">
    <w:name w:val="toc 6"/>
    <w:basedOn w:val="886"/>
    <w:next w:val="886"/>
    <w:uiPriority w:val="39"/>
    <w:unhideWhenUsed/>
    <w:pPr>
      <w:pBdr/>
      <w:spacing w:after="100"/>
      <w:ind w:left="1100"/>
    </w:pPr>
  </w:style>
  <w:style w:type="paragraph" w:styleId="880">
    <w:name w:val="toc 7"/>
    <w:basedOn w:val="886"/>
    <w:next w:val="886"/>
    <w:uiPriority w:val="39"/>
    <w:unhideWhenUsed/>
    <w:pPr>
      <w:pBdr/>
      <w:spacing w:after="100"/>
      <w:ind w:left="1320"/>
    </w:pPr>
  </w:style>
  <w:style w:type="paragraph" w:styleId="881">
    <w:name w:val="toc 8"/>
    <w:basedOn w:val="886"/>
    <w:next w:val="886"/>
    <w:uiPriority w:val="39"/>
    <w:unhideWhenUsed/>
    <w:pPr>
      <w:pBdr/>
      <w:spacing w:after="100"/>
      <w:ind w:left="1540"/>
    </w:pPr>
  </w:style>
  <w:style w:type="paragraph" w:styleId="882">
    <w:name w:val="toc 9"/>
    <w:basedOn w:val="886"/>
    <w:next w:val="886"/>
    <w:uiPriority w:val="39"/>
    <w:unhideWhenUsed/>
    <w:pPr>
      <w:pBdr/>
      <w:spacing w:after="100"/>
      <w:ind w:left="1760"/>
    </w:pPr>
  </w:style>
  <w:style w:type="character" w:styleId="883">
    <w:name w:val="Placeholder Text"/>
    <w:basedOn w:val="836"/>
    <w:uiPriority w:val="99"/>
    <w:semiHidden/>
    <w:pPr>
      <w:pBdr/>
      <w:spacing/>
      <w:ind/>
    </w:pPr>
    <w:rPr>
      <w:color w:val="666666"/>
    </w:rPr>
  </w:style>
  <w:style w:type="paragraph" w:styleId="884">
    <w:name w:val="TOC Heading"/>
    <w:uiPriority w:val="39"/>
    <w:unhideWhenUsed/>
    <w:pPr>
      <w:pBdr/>
      <w:spacing/>
      <w:ind/>
    </w:pPr>
  </w:style>
  <w:style w:type="paragraph" w:styleId="885">
    <w:name w:val="table of figures"/>
    <w:basedOn w:val="886"/>
    <w:next w:val="886"/>
    <w:uiPriority w:val="99"/>
    <w:unhideWhenUsed/>
    <w:pPr>
      <w:pBdr/>
      <w:spacing w:after="0" w:afterAutospacing="0"/>
      <w:ind/>
    </w:pPr>
  </w:style>
  <w:style w:type="paragraph" w:styleId="886" w:default="1">
    <w:name w:val="Normal"/>
    <w:qFormat/>
    <w:pPr>
      <w:pBdr/>
      <w:spacing/>
      <w:ind/>
    </w:pPr>
  </w:style>
  <w:style w:type="table" w:styleId="887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88" w:default="1">
    <w:name w:val="No List"/>
    <w:uiPriority w:val="99"/>
    <w:semiHidden/>
    <w:unhideWhenUsed/>
    <w:pPr>
      <w:pBdr/>
      <w:spacing/>
      <w:ind/>
    </w:pPr>
  </w:style>
  <w:style w:type="paragraph" w:styleId="889">
    <w:name w:val="No Spacing"/>
    <w:basedOn w:val="886"/>
    <w:uiPriority w:val="1"/>
    <w:qFormat/>
    <w:pPr>
      <w:pBdr/>
      <w:spacing w:after="0" w:line="240" w:lineRule="auto"/>
      <w:ind/>
    </w:pPr>
  </w:style>
  <w:style w:type="paragraph" w:styleId="890">
    <w:name w:val="List Paragraph"/>
    <w:basedOn w:val="886"/>
    <w:uiPriority w:val="34"/>
    <w:qFormat/>
    <w:pPr>
      <w:pBdr/>
      <w:spacing/>
      <w:ind w:left="720"/>
      <w:contextualSpacing w:val="true"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yperlink" Target="https://site.fo.usp.br/wp-content/uploads/2025/10/Grade-2026-Final-Integral.pdf" TargetMode="External"/><Relationship Id="rId9" Type="http://schemas.openxmlformats.org/officeDocument/2006/relationships/hyperlink" Target="https://site.fo.usp.br/wp-content/uploads/2025/10/Grade-2026-Noturno.pdf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ONLYOFFICE/9.1.0.167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revision>3</cp:revision>
  <dcterms:modified xsi:type="dcterms:W3CDTF">2026-01-20T14:39:13Z</dcterms:modified>
</cp:coreProperties>
</file>